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附表2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全国优秀农民工报审表</w:t>
      </w:r>
    </w:p>
    <w:tbl>
      <w:tblPr>
        <w:tblStyle w:val="6"/>
        <w:tblW w:w="84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1253"/>
        <w:gridCol w:w="871"/>
        <w:gridCol w:w="1103"/>
        <w:gridCol w:w="762"/>
        <w:gridCol w:w="738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19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姓    名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滕传军</w:t>
            </w: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10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76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民族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汉</w:t>
            </w:r>
          </w:p>
        </w:tc>
        <w:tc>
          <w:tcPr>
            <w:tcW w:w="2551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drawing>
                <wp:inline distT="0" distB="0" distL="0" distR="0">
                  <wp:extent cx="1390650" cy="1911985"/>
                  <wp:effectExtent l="0" t="0" r="0" b="0"/>
                  <wp:docPr id="1" name="Picture 1" descr="D:\sgmuserprofile\scs92a\AppData\Local\Microsoft\Windows\INetCache\Content.Word\mmexport16022369129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D:\sgmuserprofile\scs92a\AppData\Local\Microsoft\Windows\INetCache\Content.Word\mmexport16022369129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4254" cy="1958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19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1978/7/18</w:t>
            </w: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文化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程度</w:t>
            </w:r>
          </w:p>
        </w:tc>
        <w:tc>
          <w:tcPr>
            <w:tcW w:w="110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大专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（自考）</w:t>
            </w:r>
          </w:p>
        </w:tc>
        <w:tc>
          <w:tcPr>
            <w:tcW w:w="76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政</w:t>
            </w:r>
            <w:bookmarkStart w:id="0" w:name="_GoBack"/>
            <w:bookmarkEnd w:id="0"/>
            <w:r>
              <w:rPr>
                <w:rFonts w:hint="eastAsia"/>
                <w:b/>
                <w:sz w:val="24"/>
                <w:szCs w:val="24"/>
              </w:rPr>
              <w:t>治面貌</w:t>
            </w: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中共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党员</w:t>
            </w:r>
          </w:p>
        </w:tc>
        <w:tc>
          <w:tcPr>
            <w:tcW w:w="2551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19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户 籍 地</w:t>
            </w:r>
          </w:p>
        </w:tc>
        <w:tc>
          <w:tcPr>
            <w:tcW w:w="4727" w:type="dxa"/>
            <w:gridSpan w:val="5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山东省烟台市福山区福新街道办事处黄家村277号</w:t>
            </w:r>
          </w:p>
        </w:tc>
        <w:tc>
          <w:tcPr>
            <w:tcW w:w="2551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19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工作单位</w:t>
            </w:r>
          </w:p>
        </w:tc>
        <w:tc>
          <w:tcPr>
            <w:tcW w:w="4727" w:type="dxa"/>
            <w:gridSpan w:val="5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上汽通用东岳汽车有限公司</w:t>
            </w:r>
          </w:p>
        </w:tc>
        <w:tc>
          <w:tcPr>
            <w:tcW w:w="2551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19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4727" w:type="dxa"/>
            <w:gridSpan w:val="5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13780928936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4" w:hRule="atLeast"/>
          <w:jc w:val="center"/>
        </w:trPr>
        <w:tc>
          <w:tcPr>
            <w:tcW w:w="119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先进事迹（可加页）</w:t>
            </w:r>
          </w:p>
        </w:tc>
        <w:tc>
          <w:tcPr>
            <w:tcW w:w="7278" w:type="dxa"/>
            <w:gridSpan w:val="6"/>
          </w:tcPr>
          <w:p>
            <w:pPr>
              <w:spacing w:line="360" w:lineRule="auto"/>
              <w:ind w:firstLine="480" w:firstLineChars="200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滕传军是上汽通用东岳汽车北厂车身车间生产班组长。他2002年进入公司，恰逢上汽通用各基地跨基地带教，在师傅的言传身教下，他快速地掌握了钣金返工技能并独立承担工作任务，并在同年举行的“第一届东岳基地钣金比武大赛”中荣获冠军。随后，凭借着不断的钻研和精湛的技艺，他先后获得了上汽通用“岗位大师”杯车身表调技术比武一等奖、 “第一届上汽集团钣金比武大赛”一等奖等诸多奖项。 </w:t>
            </w:r>
          </w:p>
          <w:p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在创新攻关方面，2020年他通过利用压缩空气流动制作“专用冷却工具”对钨极氩弧焊接时产生的热量进行冷却，解决了表面焊接因受热造成的钣金变形，避免了零件报废，取得了</w:t>
            </w:r>
            <w:r>
              <w:rPr>
                <w:rFonts w:hint="eastAsia"/>
                <w:sz w:val="24"/>
                <w:szCs w:val="24"/>
              </w:rPr>
              <w:t>“基地创新合理化三等奖”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他在师徒带教方面也取得了优异的成绩。目前上汽东岳基地约80%的钣金返工人才都是他直接带教的，其中9人目前已达到高技能返工水平。2017年，他带领徒弟于伟参加“上汽集团比武车身修复技术竞赛”时，双双荣获一等奖的好成绩。</w:t>
            </w:r>
          </w:p>
          <w:p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历年奖项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2018年“全国首届机动车检验工职业技能竞赛优秀奖”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2017年 上汽集团比武-车身修复技术竞赛一等奖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烟台开发区突出贡献技师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2014年 上汽集团先进生产（工作）者 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2013年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烟台市青年岗位能手暨新长征突击手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2013年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上汽通用</w:t>
            </w:r>
            <w:r>
              <w:rPr>
                <w:rFonts w:hint="eastAsia"/>
                <w:sz w:val="24"/>
                <w:szCs w:val="24"/>
              </w:rPr>
              <w:t>公司级优秀个人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2013年 第一届上汽集团钣金比武大赛一等奖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  <w:r>
              <w:rPr>
                <w:rFonts w:hint="eastAsia"/>
                <w:sz w:val="24"/>
                <w:szCs w:val="24"/>
              </w:rPr>
              <w:t xml:space="preserve">年 </w:t>
            </w:r>
            <w:r>
              <w:rPr>
                <w:sz w:val="24"/>
                <w:szCs w:val="24"/>
              </w:rPr>
              <w:t>上汽通用</w:t>
            </w:r>
            <w:r>
              <w:rPr>
                <w:rFonts w:hint="eastAsia"/>
                <w:sz w:val="24"/>
                <w:szCs w:val="24"/>
              </w:rPr>
              <w:t>“</w:t>
            </w:r>
            <w:r>
              <w:rPr>
                <w:sz w:val="24"/>
                <w:szCs w:val="24"/>
              </w:rPr>
              <w:t>岗位大师</w:t>
            </w:r>
            <w:r>
              <w:rPr>
                <w:rFonts w:hint="eastAsia"/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>杯车身表调技术比武一等奖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2005年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第19届上海市创造发明三等奖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6" w:hRule="atLeast"/>
          <w:jc w:val="center"/>
        </w:trPr>
        <w:tc>
          <w:tcPr>
            <w:tcW w:w="119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省级评选表彰机构推荐意见</w:t>
            </w:r>
          </w:p>
        </w:tc>
        <w:tc>
          <w:tcPr>
            <w:tcW w:w="7278" w:type="dxa"/>
            <w:gridSpan w:val="6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（省、区、市农民工工作议事协调机构代章）</w:t>
            </w:r>
          </w:p>
          <w:p>
            <w:pPr>
              <w:ind w:right="4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  <w:jc w:val="center"/>
        </w:trPr>
        <w:tc>
          <w:tcPr>
            <w:tcW w:w="1192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全国评选表彰委员会审核意见</w:t>
            </w:r>
          </w:p>
        </w:tc>
        <w:tc>
          <w:tcPr>
            <w:tcW w:w="7278" w:type="dxa"/>
            <w:gridSpan w:val="6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（国务院农民工工作领导小组办公室代章）</w:t>
            </w:r>
          </w:p>
          <w:p>
            <w:pPr>
              <w:ind w:right="4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年     月    日</w:t>
            </w:r>
          </w:p>
        </w:tc>
      </w:tr>
    </w:tbl>
    <w:p/>
    <w:sectPr>
      <w:pgSz w:w="11906" w:h="16838"/>
      <w:pgMar w:top="1440" w:right="1800" w:bottom="1440" w:left="1800" w:header="851" w:footer="60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392"/>
    <w:rsid w:val="00021755"/>
    <w:rsid w:val="00260CC6"/>
    <w:rsid w:val="002F1AE9"/>
    <w:rsid w:val="003166A9"/>
    <w:rsid w:val="00347910"/>
    <w:rsid w:val="00360C55"/>
    <w:rsid w:val="00381BAA"/>
    <w:rsid w:val="00403793"/>
    <w:rsid w:val="00493040"/>
    <w:rsid w:val="00507114"/>
    <w:rsid w:val="00532122"/>
    <w:rsid w:val="005863CE"/>
    <w:rsid w:val="00615779"/>
    <w:rsid w:val="00640710"/>
    <w:rsid w:val="006716A6"/>
    <w:rsid w:val="006776B6"/>
    <w:rsid w:val="008406F6"/>
    <w:rsid w:val="0091341C"/>
    <w:rsid w:val="009221C2"/>
    <w:rsid w:val="0096283E"/>
    <w:rsid w:val="00A341AC"/>
    <w:rsid w:val="00AE4551"/>
    <w:rsid w:val="00B451DE"/>
    <w:rsid w:val="00BA457F"/>
    <w:rsid w:val="00CE2EEC"/>
    <w:rsid w:val="00CF0392"/>
    <w:rsid w:val="00D27EE7"/>
    <w:rsid w:val="00D7634A"/>
    <w:rsid w:val="00DC7F2B"/>
    <w:rsid w:val="00DF702C"/>
    <w:rsid w:val="00E26CCC"/>
    <w:rsid w:val="00E459A0"/>
    <w:rsid w:val="00E84968"/>
    <w:rsid w:val="00F45156"/>
    <w:rsid w:val="00FF716D"/>
    <w:rsid w:val="3ACB44F2"/>
    <w:rsid w:val="531D1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143</Words>
  <Characters>818</Characters>
  <Lines>6</Lines>
  <Paragraphs>1</Paragraphs>
  <TotalTime>115</TotalTime>
  <ScaleCrop>false</ScaleCrop>
  <LinksUpToDate>false</LinksUpToDate>
  <CharactersWithSpaces>960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2020-10-09T07:30:00Z</dcterms:created>
  <dc:creator>tom</dc:creator>
  <cp:lastModifiedBy>xj</cp:lastModifiedBy>
  <dcterms:modified xsi:type="dcterms:W3CDTF">2020-10-13T04:20:32Z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